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692275" w:rsidRPr="004340E7" w:rsidRDefault="00692275" w:rsidP="004340E7"/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B77E00">
        <w:rPr>
          <w:rFonts w:ascii="Times New Roman" w:hAnsi="Times New Roman"/>
          <w:i w:val="0"/>
        </w:rPr>
        <w:t>86-О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18 </w:t>
      </w:r>
      <w:r>
        <w:rPr>
          <w:sz w:val="28"/>
          <w:szCs w:val="28"/>
        </w:rPr>
        <w:t>»</w:t>
      </w:r>
      <w:r w:rsidR="00B77E00">
        <w:rPr>
          <w:sz w:val="28"/>
          <w:szCs w:val="28"/>
        </w:rPr>
        <w:t xml:space="preserve">   ноября </w:t>
      </w:r>
      <w:r w:rsidR="009D2E05">
        <w:rPr>
          <w:sz w:val="28"/>
          <w:szCs w:val="28"/>
        </w:rPr>
        <w:t xml:space="preserve"> </w:t>
      </w:r>
      <w:r w:rsidR="00B77E00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</w:t>
      </w:r>
      <w:bookmarkStart w:id="0" w:name="_GoBack"/>
      <w:bookmarkEnd w:id="0"/>
      <w:r w:rsidRPr="00CE543B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Pr="00AE5C25" w:rsidRDefault="00BE6879" w:rsidP="00AE5C25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E5C25">
        <w:rPr>
          <w:rFonts w:ascii="Times New Roman" w:hAnsi="Times New Roman"/>
          <w:b w:val="0"/>
          <w:sz w:val="28"/>
          <w:szCs w:val="28"/>
        </w:rPr>
        <w:t xml:space="preserve"> дополнить строкой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A47299" w:rsidRPr="00D054C4" w:rsidTr="00A47299">
        <w:trPr>
          <w:trHeight w:val="2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387F47" w:rsidP="00FD43EB">
            <w:pPr>
              <w:jc w:val="center"/>
            </w:pPr>
            <w:r>
              <w:t>Расходы на приобретение учебной и деткой литературы, предметов обихода с использованием креатива и слоганов по безопасности дорожного движения в рамках подпрограммы «Повышение безопасности дорожного движения и профилактика правонарушений в области дорожного движения» государственной программы Республики Адыгея «Развитие транспортной системы»</w:t>
            </w:r>
            <w:r w:rsidR="00A96BBB">
              <w:t xml:space="preserve"> на 2014-2018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387F47" w:rsidP="00A47299">
            <w:pPr>
              <w:jc w:val="center"/>
            </w:pPr>
            <w:r>
              <w:t>14 0 6030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99" w:rsidRDefault="00A47299" w:rsidP="00387F47">
            <w:pPr>
              <w:jc w:val="center"/>
            </w:pPr>
            <w:r>
              <w:t xml:space="preserve">По данной целевой статье отражаются </w:t>
            </w:r>
            <w:r w:rsidR="00387F47">
              <w:t>расходы на приобретение учебной и деткой литературы, предметов обихода с использованием креатива и слоганов по безопасности дорожного движения в рамках подпрограммы «Повышение безопасности дорожного движения и профилактика правонарушений в области дорожного движения» государственной программы Республики Адыгея «Развитие транспортной системы»</w:t>
            </w:r>
            <w:r w:rsidR="00A96BBB">
              <w:t xml:space="preserve"> на 2014-2018 годы</w:t>
            </w:r>
          </w:p>
        </w:tc>
      </w:tr>
    </w:tbl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lastRenderedPageBreak/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6D38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340E7"/>
    <w:rsid w:val="00443F3B"/>
    <w:rsid w:val="00487EC7"/>
    <w:rsid w:val="004D5F21"/>
    <w:rsid w:val="004E40EE"/>
    <w:rsid w:val="00512E83"/>
    <w:rsid w:val="00556A54"/>
    <w:rsid w:val="005A4E35"/>
    <w:rsid w:val="005E03E2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C3A9A"/>
    <w:rsid w:val="007C6579"/>
    <w:rsid w:val="00800D2E"/>
    <w:rsid w:val="008914E0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C4BF3"/>
    <w:rsid w:val="00AE5C25"/>
    <w:rsid w:val="00B04B45"/>
    <w:rsid w:val="00B77E00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2EC5-146C-4DA4-A891-58DA9E97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35</cp:revision>
  <cp:lastPrinted>2015-11-18T08:43:00Z</cp:lastPrinted>
  <dcterms:created xsi:type="dcterms:W3CDTF">2015-02-02T08:54:00Z</dcterms:created>
  <dcterms:modified xsi:type="dcterms:W3CDTF">2015-11-18T08:53:00Z</dcterms:modified>
</cp:coreProperties>
</file>